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2017年度CCF-CV奖获奖者名单</w:t>
      </w:r>
    </w:p>
    <w:p>
      <w:pPr>
        <w:spacing w:line="360" w:lineRule="auto"/>
        <w:ind w:firstLine="440" w:firstLineChars="200"/>
        <w:jc w:val="center"/>
        <w:rPr>
          <w:rFonts w:ascii="Times New Roman" w:hAnsi="Times New Roman" w:cs="Times New Roman"/>
          <w:sz w:val="22"/>
          <w:szCs w:val="24"/>
        </w:rPr>
      </w:pPr>
      <w:r>
        <w:rPr>
          <w:rFonts w:hint="eastAsia" w:ascii="Times New Roman" w:hAnsi="Times New Roman" w:cs="Times New Roman"/>
          <w:sz w:val="22"/>
          <w:szCs w:val="24"/>
        </w:rPr>
        <w:t>（相同奖项按姓氏笔画为序）</w:t>
      </w:r>
    </w:p>
    <w:tbl>
      <w:tblPr>
        <w:tblStyle w:val="4"/>
        <w:tblW w:w="829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4"/>
        <w:gridCol w:w="2766"/>
        <w:gridCol w:w="27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4" w:type="dxa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/>
                <w:sz w:val="24"/>
                <w:szCs w:val="24"/>
              </w:rPr>
              <w:t>奖项</w:t>
            </w:r>
          </w:p>
        </w:tc>
        <w:tc>
          <w:tcPr>
            <w:tcW w:w="2766" w:type="dxa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/>
                <w:sz w:val="24"/>
                <w:szCs w:val="24"/>
              </w:rPr>
              <w:t>单位</w:t>
            </w:r>
          </w:p>
        </w:tc>
        <w:tc>
          <w:tcPr>
            <w:tcW w:w="2766" w:type="dxa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/>
                <w:sz w:val="24"/>
                <w:szCs w:val="24"/>
              </w:rPr>
              <w:t>姓名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4" w:type="dxa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终身学术成就奖</w:t>
            </w:r>
          </w:p>
        </w:tc>
        <w:tc>
          <w:tcPr>
            <w:tcW w:w="2766" w:type="dxa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中科院自动化所</w:t>
            </w:r>
          </w:p>
        </w:tc>
        <w:tc>
          <w:tcPr>
            <w:tcW w:w="2766" w:type="dxa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马颂德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4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服务贡献奖</w:t>
            </w:r>
          </w:p>
        </w:tc>
        <w:tc>
          <w:tcPr>
            <w:tcW w:w="2766" w:type="dxa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南开大学</w:t>
            </w:r>
          </w:p>
        </w:tc>
        <w:tc>
          <w:tcPr>
            <w:tcW w:w="2766" w:type="dxa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程明明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4" w:type="dxa"/>
            <w:vMerge w:val="continue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6" w:type="dxa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湖南大学</w:t>
            </w:r>
          </w:p>
        </w:tc>
        <w:tc>
          <w:tcPr>
            <w:tcW w:w="2766" w:type="dxa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李实英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4" w:type="dxa"/>
            <w:vMerge w:val="continue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6" w:type="dxa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中国民航大学</w:t>
            </w:r>
          </w:p>
        </w:tc>
        <w:tc>
          <w:tcPr>
            <w:tcW w:w="2766" w:type="dxa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杨金锋</w:t>
            </w:r>
          </w:p>
        </w:tc>
      </w:tr>
    </w:tbl>
    <w:p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2018年度CCF-CV奖获奖者名单</w:t>
      </w:r>
    </w:p>
    <w:p>
      <w:pPr>
        <w:spacing w:line="360" w:lineRule="auto"/>
        <w:ind w:firstLine="440" w:firstLineChars="200"/>
        <w:jc w:val="center"/>
        <w:rPr>
          <w:rFonts w:ascii="Times New Roman" w:hAnsi="Times New Roman" w:cs="Times New Roman"/>
          <w:sz w:val="22"/>
          <w:szCs w:val="24"/>
        </w:rPr>
      </w:pPr>
      <w:r>
        <w:rPr>
          <w:rFonts w:hint="eastAsia" w:ascii="Times New Roman" w:hAnsi="Times New Roman" w:cs="Times New Roman"/>
          <w:sz w:val="22"/>
          <w:szCs w:val="24"/>
        </w:rPr>
        <w:t>（相同奖项按姓氏笔画为序）</w:t>
      </w:r>
    </w:p>
    <w:tbl>
      <w:tblPr>
        <w:tblStyle w:val="4"/>
        <w:tblW w:w="829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4"/>
        <w:gridCol w:w="2766"/>
        <w:gridCol w:w="27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4" w:type="dxa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/>
                <w:sz w:val="24"/>
                <w:szCs w:val="24"/>
              </w:rPr>
              <w:t>奖项</w:t>
            </w:r>
          </w:p>
        </w:tc>
        <w:tc>
          <w:tcPr>
            <w:tcW w:w="2766" w:type="dxa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/>
                <w:sz w:val="24"/>
                <w:szCs w:val="24"/>
              </w:rPr>
              <w:t>单位</w:t>
            </w:r>
          </w:p>
        </w:tc>
        <w:tc>
          <w:tcPr>
            <w:tcW w:w="2766" w:type="dxa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/>
                <w:sz w:val="24"/>
                <w:szCs w:val="24"/>
              </w:rPr>
              <w:t>姓名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4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终身学术成就奖</w:t>
            </w:r>
          </w:p>
        </w:tc>
        <w:tc>
          <w:tcPr>
            <w:tcW w:w="2766" w:type="dxa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复旦大学</w:t>
            </w:r>
          </w:p>
        </w:tc>
        <w:tc>
          <w:tcPr>
            <w:tcW w:w="2766" w:type="dxa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吴立德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4" w:type="dxa"/>
            <w:vMerge w:val="continue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6" w:type="dxa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北京交通大学</w:t>
            </w:r>
          </w:p>
        </w:tc>
        <w:tc>
          <w:tcPr>
            <w:tcW w:w="2766" w:type="dxa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袁保宗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4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杰出成就奖</w:t>
            </w:r>
          </w:p>
        </w:tc>
        <w:tc>
          <w:tcPr>
            <w:tcW w:w="2766" w:type="dxa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中科院自动化所</w:t>
            </w:r>
          </w:p>
        </w:tc>
        <w:tc>
          <w:tcPr>
            <w:tcW w:w="2766" w:type="dxa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谭铁牛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4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服务贡献奖</w:t>
            </w:r>
          </w:p>
        </w:tc>
        <w:tc>
          <w:tcPr>
            <w:tcW w:w="2766" w:type="dxa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北京工业大学</w:t>
            </w:r>
          </w:p>
        </w:tc>
        <w:tc>
          <w:tcPr>
            <w:tcW w:w="2766" w:type="dxa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毋立芳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4" w:type="dxa"/>
            <w:vMerge w:val="continue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6" w:type="dxa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上海科技大学</w:t>
            </w:r>
          </w:p>
        </w:tc>
        <w:tc>
          <w:tcPr>
            <w:tcW w:w="2766" w:type="dxa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虞晶怡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4" w:type="dxa"/>
            <w:vMerge w:val="continue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6" w:type="dxa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中山大学</w:t>
            </w:r>
          </w:p>
        </w:tc>
        <w:tc>
          <w:tcPr>
            <w:tcW w:w="2766" w:type="dxa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郑伟诗</w:t>
            </w:r>
          </w:p>
        </w:tc>
      </w:tr>
    </w:tbl>
    <w:p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</w:p>
    <w:p/>
    <w:p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2019年度CCF-CV奖获奖者名单</w:t>
      </w:r>
    </w:p>
    <w:p>
      <w:pPr>
        <w:spacing w:line="360" w:lineRule="auto"/>
        <w:ind w:firstLine="440" w:firstLineChars="200"/>
        <w:jc w:val="center"/>
        <w:rPr>
          <w:rFonts w:ascii="Times New Roman" w:hAnsi="Times New Roman" w:cs="Times New Roman"/>
          <w:sz w:val="22"/>
          <w:szCs w:val="24"/>
        </w:rPr>
      </w:pPr>
      <w:r>
        <w:rPr>
          <w:rFonts w:hint="eastAsia" w:ascii="Times New Roman" w:hAnsi="Times New Roman" w:cs="Times New Roman"/>
          <w:sz w:val="22"/>
          <w:szCs w:val="24"/>
        </w:rPr>
        <w:t>（相同奖项按姓氏笔画为序）</w:t>
      </w:r>
    </w:p>
    <w:tbl>
      <w:tblPr>
        <w:tblStyle w:val="4"/>
        <w:tblW w:w="8296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4"/>
        <w:gridCol w:w="2766"/>
        <w:gridCol w:w="27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jc w:val="center"/>
        </w:trPr>
        <w:tc>
          <w:tcPr>
            <w:tcW w:w="2764" w:type="dxa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/>
                <w:sz w:val="24"/>
                <w:szCs w:val="24"/>
              </w:rPr>
              <w:t>奖项</w:t>
            </w:r>
          </w:p>
        </w:tc>
        <w:tc>
          <w:tcPr>
            <w:tcW w:w="2766" w:type="dxa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/>
                <w:sz w:val="24"/>
                <w:szCs w:val="24"/>
              </w:rPr>
              <w:t>单位</w:t>
            </w:r>
          </w:p>
        </w:tc>
        <w:tc>
          <w:tcPr>
            <w:tcW w:w="2766" w:type="dxa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/>
                <w:sz w:val="24"/>
                <w:szCs w:val="24"/>
              </w:rPr>
              <w:t>姓名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终身学术成就奖</w:t>
            </w:r>
          </w:p>
        </w:tc>
        <w:tc>
          <w:tcPr>
            <w:tcW w:w="2766" w:type="dxa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清华大学</w:t>
            </w:r>
          </w:p>
        </w:tc>
        <w:tc>
          <w:tcPr>
            <w:tcW w:w="2766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徐光祐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杰出成就奖</w:t>
            </w:r>
          </w:p>
        </w:tc>
        <w:tc>
          <w:tcPr>
            <w:tcW w:w="2766" w:type="dxa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中科院计算所</w:t>
            </w:r>
          </w:p>
        </w:tc>
        <w:tc>
          <w:tcPr>
            <w:tcW w:w="2766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陈熙霖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服务贡献奖</w:t>
            </w:r>
          </w:p>
        </w:tc>
        <w:tc>
          <w:tcPr>
            <w:tcW w:w="2766" w:type="dxa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中科院计算所</w:t>
            </w:r>
          </w:p>
        </w:tc>
        <w:tc>
          <w:tcPr>
            <w:tcW w:w="2766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王瑞平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continue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6" w:type="dxa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南开大学</w:t>
            </w:r>
          </w:p>
        </w:tc>
        <w:tc>
          <w:tcPr>
            <w:tcW w:w="2766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杨巨峰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continue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6" w:type="dxa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西北工业大学</w:t>
            </w:r>
          </w:p>
        </w:tc>
        <w:tc>
          <w:tcPr>
            <w:tcW w:w="2766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 xml:space="preserve">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int="eastAsia" w:ascii="Times New Roman" w:hAnsi="Times New Roman" w:cs="Times New Roman"/>
                <w:sz w:val="24"/>
                <w:szCs w:val="24"/>
              </w:rPr>
              <w:t>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学术新锐奖</w:t>
            </w:r>
          </w:p>
        </w:tc>
        <w:tc>
          <w:tcPr>
            <w:tcW w:w="2766" w:type="dxa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上海交通大学</w:t>
            </w:r>
          </w:p>
        </w:tc>
        <w:tc>
          <w:tcPr>
            <w:tcW w:w="2766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方浩树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continue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6" w:type="dxa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清华大学</w:t>
            </w:r>
          </w:p>
        </w:tc>
        <w:tc>
          <w:tcPr>
            <w:tcW w:w="2766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饶永铭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continue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6" w:type="dxa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清华大学</w:t>
            </w:r>
          </w:p>
        </w:tc>
        <w:tc>
          <w:tcPr>
            <w:tcW w:w="2766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易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冉</w:t>
            </w:r>
          </w:p>
        </w:tc>
      </w:tr>
    </w:tbl>
    <w:p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spacing w:line="360" w:lineRule="auto"/>
        <w:ind w:firstLine="480" w:firstLineChars="200"/>
        <w:jc w:val="center"/>
        <w:rPr>
          <w:rFonts w:hint="eastAsia" w:ascii="Times New Roman" w:hAnsi="Times New Roman" w:cs="Times New Roman"/>
          <w:sz w:val="24"/>
          <w:szCs w:val="24"/>
        </w:rPr>
      </w:pPr>
    </w:p>
    <w:p>
      <w:pPr>
        <w:spacing w:line="360" w:lineRule="auto"/>
        <w:ind w:firstLine="480" w:firstLineChars="200"/>
        <w:jc w:val="center"/>
        <w:rPr>
          <w:rFonts w:hint="eastAsia" w:ascii="Times New Roman" w:hAnsi="Times New Roman" w:cs="Times New Roman"/>
          <w:sz w:val="24"/>
          <w:szCs w:val="24"/>
        </w:rPr>
      </w:pPr>
    </w:p>
    <w:p>
      <w:pPr>
        <w:spacing w:line="360" w:lineRule="auto"/>
        <w:ind w:firstLine="480" w:firstLineChars="200"/>
        <w:jc w:val="center"/>
        <w:rPr>
          <w:rFonts w:hint="eastAsia" w:ascii="Times New Roman" w:hAnsi="Times New Roman" w:cs="Times New Roman"/>
          <w:sz w:val="24"/>
          <w:szCs w:val="24"/>
        </w:rPr>
      </w:pPr>
    </w:p>
    <w:p>
      <w:pPr>
        <w:spacing w:line="360" w:lineRule="auto"/>
        <w:ind w:firstLine="480" w:firstLineChars="200"/>
        <w:jc w:val="center"/>
        <w:rPr>
          <w:rFonts w:hint="eastAsia" w:ascii="Times New Roman" w:hAnsi="Times New Roman" w:cs="Times New Roman"/>
          <w:sz w:val="24"/>
          <w:szCs w:val="24"/>
        </w:rPr>
      </w:pPr>
    </w:p>
    <w:p>
      <w:pPr>
        <w:spacing w:line="360" w:lineRule="auto"/>
        <w:ind w:firstLine="480" w:firstLineChars="200"/>
        <w:jc w:val="center"/>
        <w:rPr>
          <w:rFonts w:hint="eastAsia" w:ascii="Times New Roman" w:hAnsi="Times New Roman" w:cs="Times New Roman"/>
          <w:sz w:val="24"/>
          <w:szCs w:val="24"/>
        </w:rPr>
      </w:pPr>
    </w:p>
    <w:p>
      <w:pPr>
        <w:spacing w:line="360" w:lineRule="auto"/>
        <w:ind w:firstLine="480" w:firstLineChars="200"/>
        <w:jc w:val="center"/>
        <w:rPr>
          <w:rFonts w:hint="eastAsia" w:ascii="Times New Roman" w:hAnsi="Times New Roman" w:cs="Times New Roman"/>
          <w:sz w:val="24"/>
          <w:szCs w:val="24"/>
        </w:rPr>
      </w:pPr>
    </w:p>
    <w:p>
      <w:pPr>
        <w:spacing w:line="360" w:lineRule="auto"/>
        <w:ind w:firstLine="480" w:firstLineChars="200"/>
        <w:jc w:val="center"/>
        <w:rPr>
          <w:rFonts w:hint="eastAsia" w:ascii="Times New Roman" w:hAnsi="Times New Roman" w:cs="Times New Roman"/>
          <w:sz w:val="24"/>
          <w:szCs w:val="24"/>
        </w:rPr>
      </w:pPr>
    </w:p>
    <w:p>
      <w:pPr>
        <w:spacing w:line="360" w:lineRule="auto"/>
        <w:ind w:firstLine="480" w:firstLineChars="200"/>
        <w:jc w:val="center"/>
        <w:rPr>
          <w:rFonts w:hint="eastAsia" w:ascii="Times New Roman" w:hAnsi="Times New Roman" w:cs="Times New Roman"/>
          <w:sz w:val="24"/>
          <w:szCs w:val="24"/>
        </w:rPr>
      </w:pPr>
    </w:p>
    <w:p>
      <w:pPr>
        <w:spacing w:line="360" w:lineRule="auto"/>
        <w:ind w:firstLine="480" w:firstLineChars="200"/>
        <w:jc w:val="center"/>
        <w:rPr>
          <w:rFonts w:hint="eastAsia" w:ascii="Times New Roman" w:hAnsi="Times New Roman" w:cs="Times New Roman"/>
          <w:sz w:val="24"/>
          <w:szCs w:val="24"/>
        </w:rPr>
      </w:pPr>
    </w:p>
    <w:p>
      <w:pPr>
        <w:spacing w:line="360" w:lineRule="auto"/>
        <w:ind w:firstLine="480" w:firstLineChars="200"/>
        <w:jc w:val="center"/>
        <w:rPr>
          <w:rFonts w:hint="eastAsia" w:ascii="Times New Roman" w:hAnsi="Times New Roman" w:cs="Times New Roman"/>
          <w:sz w:val="24"/>
          <w:szCs w:val="24"/>
        </w:rPr>
      </w:pPr>
    </w:p>
    <w:p>
      <w:pPr>
        <w:spacing w:line="360" w:lineRule="auto"/>
        <w:ind w:firstLine="480" w:firstLineChars="200"/>
        <w:jc w:val="center"/>
        <w:rPr>
          <w:rFonts w:hint="eastAsia" w:ascii="Times New Roman" w:hAnsi="Times New Roman" w:cs="Times New Roman"/>
          <w:sz w:val="24"/>
          <w:szCs w:val="24"/>
        </w:rPr>
      </w:pPr>
    </w:p>
    <w:p>
      <w:pPr>
        <w:spacing w:line="360" w:lineRule="auto"/>
        <w:ind w:firstLine="480" w:firstLineChars="200"/>
        <w:jc w:val="center"/>
        <w:rPr>
          <w:rFonts w:hint="eastAsia" w:ascii="Times New Roman" w:hAnsi="Times New Roman" w:cs="Times New Roman"/>
          <w:sz w:val="24"/>
          <w:szCs w:val="24"/>
        </w:rPr>
      </w:pPr>
    </w:p>
    <w:p>
      <w:pPr>
        <w:spacing w:line="360" w:lineRule="auto"/>
        <w:ind w:firstLine="480" w:firstLineChars="200"/>
        <w:jc w:val="center"/>
        <w:rPr>
          <w:rFonts w:hint="eastAsia" w:ascii="Times New Roman" w:hAnsi="Times New Roman" w:cs="Times New Roman"/>
          <w:sz w:val="24"/>
          <w:szCs w:val="24"/>
        </w:rPr>
      </w:pPr>
    </w:p>
    <w:p>
      <w:pPr>
        <w:spacing w:line="360" w:lineRule="auto"/>
        <w:ind w:firstLine="480" w:firstLineChars="200"/>
        <w:jc w:val="center"/>
        <w:rPr>
          <w:rFonts w:hint="eastAsia" w:ascii="Times New Roman" w:hAnsi="Times New Roman" w:cs="Times New Roman"/>
          <w:sz w:val="24"/>
          <w:szCs w:val="24"/>
        </w:rPr>
      </w:pPr>
    </w:p>
    <w:p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20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20</w:t>
      </w:r>
      <w:r>
        <w:rPr>
          <w:rFonts w:hint="eastAsia" w:ascii="Times New Roman" w:hAnsi="Times New Roman" w:cs="Times New Roman"/>
          <w:sz w:val="24"/>
          <w:szCs w:val="24"/>
        </w:rPr>
        <w:t>年度CCF-CV奖获奖者名单</w:t>
      </w:r>
    </w:p>
    <w:p>
      <w:pPr>
        <w:spacing w:line="360" w:lineRule="auto"/>
        <w:ind w:firstLine="440" w:firstLineChars="200"/>
        <w:jc w:val="center"/>
        <w:rPr>
          <w:rFonts w:hint="eastAsia" w:ascii="Times New Roman" w:hAnsi="Times New Roman" w:cs="Times New Roman"/>
          <w:sz w:val="22"/>
          <w:szCs w:val="24"/>
        </w:rPr>
      </w:pPr>
      <w:r>
        <w:rPr>
          <w:rFonts w:hint="eastAsia" w:ascii="Times New Roman" w:hAnsi="Times New Roman" w:cs="Times New Roman"/>
          <w:sz w:val="22"/>
          <w:szCs w:val="24"/>
        </w:rPr>
        <w:t>（相同奖项按姓氏笔画为序）</w:t>
      </w:r>
    </w:p>
    <w:tbl>
      <w:tblPr>
        <w:tblStyle w:val="4"/>
        <w:tblW w:w="8964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4"/>
        <w:gridCol w:w="3111"/>
        <w:gridCol w:w="30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/>
                <w:sz w:val="24"/>
                <w:szCs w:val="24"/>
              </w:rPr>
              <w:t>奖项</w:t>
            </w:r>
          </w:p>
        </w:tc>
        <w:tc>
          <w:tcPr>
            <w:tcW w:w="3111" w:type="dxa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sz w:val="24"/>
                <w:szCs w:val="24"/>
              </w:rPr>
              <w:t>单位</w:t>
            </w:r>
            <w:r>
              <w:rPr>
                <w:rFonts w:hint="eastAsia"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 / 作者</w:t>
            </w:r>
          </w:p>
        </w:tc>
        <w:tc>
          <w:tcPr>
            <w:tcW w:w="3089" w:type="dxa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sz w:val="24"/>
                <w:szCs w:val="24"/>
              </w:rPr>
              <w:t>姓名</w:t>
            </w:r>
            <w:r>
              <w:rPr>
                <w:rFonts w:hint="eastAsia" w:ascii="Times New Roman" w:hAnsi="Times New Roman" w:cs="Times New Roman"/>
                <w:b/>
                <w:sz w:val="24"/>
                <w:szCs w:val="24"/>
                <w:lang w:val="en-US" w:eastAsia="zh-CN"/>
              </w:rPr>
              <w:t xml:space="preserve"> / 论文名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终身学术成就奖</w:t>
            </w:r>
          </w:p>
        </w:tc>
        <w:tc>
          <w:tcPr>
            <w:tcW w:w="3111" w:type="dxa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南京理工大学</w:t>
            </w:r>
          </w:p>
        </w:tc>
        <w:tc>
          <w:tcPr>
            <w:tcW w:w="3089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杨静宇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杰出成就奖</w:t>
            </w:r>
          </w:p>
        </w:tc>
        <w:tc>
          <w:tcPr>
            <w:tcW w:w="3111" w:type="dxa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北京大学</w:t>
            </w:r>
          </w:p>
        </w:tc>
        <w:tc>
          <w:tcPr>
            <w:tcW w:w="3089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查红彬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服务贡献奖</w:t>
            </w:r>
          </w:p>
        </w:tc>
        <w:tc>
          <w:tcPr>
            <w:tcW w:w="3111" w:type="dxa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哈尔滨工业大学</w:t>
            </w:r>
          </w:p>
        </w:tc>
        <w:tc>
          <w:tcPr>
            <w:tcW w:w="3089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左旺孟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continue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合肥工业大学</w:t>
            </w:r>
          </w:p>
        </w:tc>
        <w:tc>
          <w:tcPr>
            <w:tcW w:w="3089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余烨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continue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南京理工大学</w:t>
            </w:r>
          </w:p>
        </w:tc>
        <w:tc>
          <w:tcPr>
            <w:tcW w:w="3089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潘金山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</w:rPr>
              <w:t>学术新锐奖</w:t>
            </w:r>
          </w:p>
        </w:tc>
        <w:tc>
          <w:tcPr>
            <w:tcW w:w="3111" w:type="dxa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香港科技大学</w:t>
            </w:r>
          </w:p>
        </w:tc>
        <w:tc>
          <w:tcPr>
            <w:tcW w:w="3089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李铎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continue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南开大学</w:t>
            </w:r>
          </w:p>
        </w:tc>
        <w:tc>
          <w:tcPr>
            <w:tcW w:w="3089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高尚华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  <w:vMerge w:val="continue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浙江大学</w:t>
            </w:r>
          </w:p>
        </w:tc>
        <w:tc>
          <w:tcPr>
            <w:tcW w:w="3089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彭思达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4" w:type="dxa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持久影响力论文奖</w:t>
            </w:r>
          </w:p>
        </w:tc>
        <w:tc>
          <w:tcPr>
            <w:tcW w:w="3111" w:type="dxa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Kaiming He, Jian Sun, Xiaoou Tang</w:t>
            </w:r>
          </w:p>
        </w:tc>
        <w:tc>
          <w:tcPr>
            <w:tcW w:w="3089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《Guided Image Filtering》</w:t>
            </w:r>
          </w:p>
        </w:tc>
      </w:tr>
    </w:tbl>
    <w:p>
      <w:pPr>
        <w:spacing w:line="360" w:lineRule="auto"/>
        <w:ind w:firstLine="440" w:firstLineChars="200"/>
        <w:jc w:val="center"/>
        <w:rPr>
          <w:rFonts w:hint="eastAsia" w:ascii="Times New Roman" w:hAnsi="Times New Roman" w:cs="Times New Roman"/>
          <w:sz w:val="22"/>
          <w:szCs w:val="24"/>
        </w:rPr>
      </w:pPr>
    </w:p>
    <w:p>
      <w:pPr>
        <w:spacing w:line="360" w:lineRule="auto"/>
        <w:ind w:firstLine="440" w:firstLineChars="200"/>
        <w:jc w:val="both"/>
        <w:rPr>
          <w:rFonts w:hint="eastAsia" w:ascii="Times New Roman" w:hAnsi="Times New Roman" w:cs="Times New Roman"/>
          <w:sz w:val="22"/>
          <w:szCs w:val="24"/>
        </w:rPr>
      </w:pPr>
      <w:bookmarkStart w:id="0" w:name="_GoBack"/>
      <w:bookmarkEnd w:id="0"/>
    </w:p>
    <w:p>
      <w:pPr>
        <w:spacing w:line="360" w:lineRule="auto"/>
        <w:ind w:firstLine="480" w:firstLineChars="200"/>
        <w:jc w:val="center"/>
        <w:rPr>
          <w:rFonts w:ascii="Times New Roman" w:hAnsi="Times New Roman" w:cs="Times New Roman"/>
          <w:sz w:val="24"/>
          <w:szCs w:val="24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982"/>
    <w:rsid w:val="0003712D"/>
    <w:rsid w:val="000964E6"/>
    <w:rsid w:val="001935E9"/>
    <w:rsid w:val="00295F23"/>
    <w:rsid w:val="004D74DE"/>
    <w:rsid w:val="00533AD0"/>
    <w:rsid w:val="00621C66"/>
    <w:rsid w:val="006C2BDA"/>
    <w:rsid w:val="007C07D4"/>
    <w:rsid w:val="007F2731"/>
    <w:rsid w:val="008B0982"/>
    <w:rsid w:val="00DB56CD"/>
    <w:rsid w:val="00E40090"/>
    <w:rsid w:val="2F1C3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BUPT</Company>
  <Pages>2</Pages>
  <Words>61</Words>
  <Characters>352</Characters>
  <Lines>2</Lines>
  <Paragraphs>1</Paragraphs>
  <TotalTime>2</TotalTime>
  <ScaleCrop>false</ScaleCrop>
  <LinksUpToDate>false</LinksUpToDate>
  <CharactersWithSpaces>412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2020-03-26T03:14:00Z</dcterms:created>
  <dc:creator>Zhanyu Ma</dc:creator>
  <cp:lastModifiedBy>11651</cp:lastModifiedBy>
  <dcterms:modified xsi:type="dcterms:W3CDTF">2021-04-16T08:12:17Z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