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8E00F3" w14:textId="77777777" w:rsidR="00F73979" w:rsidRPr="00F73979" w:rsidRDefault="00F73979" w:rsidP="00F73979">
      <w:pPr>
        <w:spacing w:line="288" w:lineRule="auto"/>
        <w:jc w:val="center"/>
        <w:rPr>
          <w:rFonts w:ascii="Times New Roman" w:eastAsia="仿宋" w:hAnsi="Times New Roman" w:cs="Times New Roman"/>
          <w:b/>
          <w:sz w:val="32"/>
          <w:szCs w:val="32"/>
        </w:rPr>
      </w:pPr>
      <w:r w:rsidRPr="00F73979">
        <w:rPr>
          <w:rFonts w:ascii="Times New Roman" w:eastAsia="仿宋" w:hAnsi="Times New Roman" w:cs="Times New Roman" w:hint="eastAsia"/>
          <w:b/>
          <w:sz w:val="32"/>
          <w:szCs w:val="32"/>
        </w:rPr>
        <w:t>新疆科技学院简介</w:t>
      </w:r>
    </w:p>
    <w:p w14:paraId="55C723E5" w14:textId="47810732" w:rsidR="00F73979" w:rsidRDefault="00F73979" w:rsidP="00F73979">
      <w:pPr>
        <w:spacing w:line="288" w:lineRule="auto"/>
        <w:ind w:firstLineChars="200" w:firstLine="560"/>
        <w:rPr>
          <w:rFonts w:ascii="Times New Roman" w:eastAsia="仿宋" w:hAnsi="Times New Roman" w:cs="Times New Roman" w:hint="eastAsia"/>
          <w:sz w:val="28"/>
          <w:szCs w:val="28"/>
        </w:rPr>
      </w:pPr>
      <w:r w:rsidRPr="00F73979">
        <w:rPr>
          <w:rFonts w:ascii="Times New Roman" w:eastAsia="仿宋" w:hAnsi="Times New Roman" w:cs="Times New Roman" w:hint="eastAsia"/>
          <w:sz w:val="28"/>
          <w:szCs w:val="28"/>
        </w:rPr>
        <w:t>新疆科技学院前身为新疆财经大学商务学院，</w:t>
      </w:r>
      <w:r w:rsidRPr="00F73979">
        <w:rPr>
          <w:rFonts w:ascii="Times New Roman" w:eastAsia="仿宋" w:hAnsi="Times New Roman" w:cs="Times New Roman"/>
          <w:sz w:val="28"/>
          <w:szCs w:val="28"/>
        </w:rPr>
        <w:t>2004</w:t>
      </w:r>
      <w:r w:rsidRPr="00F73979">
        <w:rPr>
          <w:rFonts w:ascii="Times New Roman" w:eastAsia="仿宋" w:hAnsi="Times New Roman" w:cs="Times New Roman" w:hint="eastAsia"/>
          <w:sz w:val="28"/>
          <w:szCs w:val="28"/>
        </w:rPr>
        <w:t>年经教育部审核批准设立，</w:t>
      </w:r>
      <w:r w:rsidRPr="00F73979">
        <w:rPr>
          <w:rFonts w:ascii="Times New Roman" w:eastAsia="仿宋" w:hAnsi="Times New Roman" w:cs="Times New Roman"/>
          <w:sz w:val="28"/>
          <w:szCs w:val="28"/>
        </w:rPr>
        <w:t>2016</w:t>
      </w:r>
      <w:r w:rsidRPr="00F73979">
        <w:rPr>
          <w:rFonts w:ascii="Times New Roman" w:eastAsia="仿宋" w:hAnsi="Times New Roman" w:cs="Times New Roman" w:hint="eastAsia"/>
          <w:sz w:val="28"/>
          <w:szCs w:val="28"/>
        </w:rPr>
        <w:t>年迁址新疆巴音郭楞蒙古自治州库尔勒市。</w:t>
      </w:r>
      <w:r w:rsidRPr="00F73979">
        <w:rPr>
          <w:rFonts w:ascii="Times New Roman" w:eastAsia="仿宋" w:hAnsi="Times New Roman" w:cs="Times New Roman"/>
          <w:sz w:val="28"/>
          <w:szCs w:val="28"/>
        </w:rPr>
        <w:t>2019</w:t>
      </w:r>
      <w:r w:rsidRPr="00F73979">
        <w:rPr>
          <w:rFonts w:ascii="Times New Roman" w:eastAsia="仿宋" w:hAnsi="Times New Roman" w:cs="Times New Roman" w:hint="eastAsia"/>
          <w:sz w:val="28"/>
          <w:szCs w:val="28"/>
        </w:rPr>
        <w:t>年经教育部批准转设为新疆维吾尔自治区人民政府主办的公立全日制普通本科院校，更名为新疆科技学院。</w:t>
      </w:r>
      <w:r w:rsidR="00557C22" w:rsidRPr="00557C22">
        <w:rPr>
          <w:rFonts w:ascii="Times New Roman" w:eastAsia="仿宋" w:hAnsi="Times New Roman" w:cs="Times New Roman" w:hint="eastAsia"/>
          <w:sz w:val="28"/>
          <w:szCs w:val="28"/>
        </w:rPr>
        <w:t>2020</w:t>
      </w:r>
      <w:r w:rsidR="00557C22" w:rsidRPr="00557C22">
        <w:rPr>
          <w:rFonts w:ascii="Times New Roman" w:eastAsia="仿宋" w:hAnsi="Times New Roman" w:cs="Times New Roman" w:hint="eastAsia"/>
          <w:sz w:val="28"/>
          <w:szCs w:val="28"/>
        </w:rPr>
        <w:t>年</w:t>
      </w:r>
      <w:r w:rsidR="00557C22" w:rsidRPr="00557C22">
        <w:rPr>
          <w:rFonts w:ascii="Times New Roman" w:eastAsia="仿宋" w:hAnsi="Times New Roman" w:cs="Times New Roman" w:hint="eastAsia"/>
          <w:sz w:val="28"/>
          <w:szCs w:val="28"/>
        </w:rPr>
        <w:t>5</w:t>
      </w:r>
      <w:r w:rsidR="00557C22" w:rsidRPr="00557C22">
        <w:rPr>
          <w:rFonts w:ascii="Times New Roman" w:eastAsia="仿宋" w:hAnsi="Times New Roman" w:cs="Times New Roman" w:hint="eastAsia"/>
          <w:sz w:val="28"/>
          <w:szCs w:val="28"/>
        </w:rPr>
        <w:t>月</w:t>
      </w:r>
      <w:r w:rsidR="00557C22" w:rsidRPr="00557C22">
        <w:rPr>
          <w:rFonts w:ascii="Times New Roman" w:eastAsia="仿宋" w:hAnsi="Times New Roman" w:cs="Times New Roman" w:hint="eastAsia"/>
          <w:sz w:val="28"/>
          <w:szCs w:val="28"/>
        </w:rPr>
        <w:t>23</w:t>
      </w:r>
      <w:r w:rsidR="00557C22" w:rsidRPr="00557C22">
        <w:rPr>
          <w:rFonts w:ascii="Times New Roman" w:eastAsia="仿宋" w:hAnsi="Times New Roman" w:cs="Times New Roman" w:hint="eastAsia"/>
          <w:sz w:val="28"/>
          <w:szCs w:val="28"/>
        </w:rPr>
        <w:t>日，新疆科技学院揭牌成立。</w:t>
      </w:r>
    </w:p>
    <w:p w14:paraId="4E5784B7" w14:textId="1D1EBDC1" w:rsidR="005F7BC6" w:rsidRPr="00F73979" w:rsidRDefault="00F73979" w:rsidP="00557C22">
      <w:pPr>
        <w:spacing w:line="288" w:lineRule="auto"/>
        <w:ind w:firstLineChars="200" w:firstLine="560"/>
        <w:rPr>
          <w:rFonts w:ascii="Times New Roman" w:eastAsia="仿宋" w:hAnsi="Times New Roman" w:cs="Times New Roman"/>
          <w:sz w:val="28"/>
          <w:szCs w:val="28"/>
        </w:rPr>
      </w:pPr>
      <w:r w:rsidRPr="00F73979">
        <w:rPr>
          <w:rFonts w:ascii="Times New Roman" w:eastAsia="仿宋" w:hAnsi="Times New Roman" w:cs="Times New Roman" w:hint="eastAsia"/>
          <w:sz w:val="28"/>
          <w:szCs w:val="28"/>
        </w:rPr>
        <w:t>校园环境优美，文化体育设施齐备，坐落于新疆巴音郭楞蒙古自治州库尔勒市经济技术开发区金河路，校区规划面积</w:t>
      </w:r>
      <w:r w:rsidRPr="00F73979">
        <w:rPr>
          <w:rFonts w:ascii="Times New Roman" w:eastAsia="仿宋" w:hAnsi="Times New Roman" w:cs="Times New Roman"/>
          <w:sz w:val="28"/>
          <w:szCs w:val="28"/>
        </w:rPr>
        <w:t>1600</w:t>
      </w:r>
      <w:r w:rsidRPr="00F73979">
        <w:rPr>
          <w:rFonts w:ascii="Times New Roman" w:eastAsia="仿宋" w:hAnsi="Times New Roman" w:cs="Times New Roman" w:hint="eastAsia"/>
          <w:sz w:val="28"/>
          <w:szCs w:val="28"/>
        </w:rPr>
        <w:t>亩，建筑面积达</w:t>
      </w:r>
      <w:r w:rsidRPr="00F73979">
        <w:rPr>
          <w:rFonts w:ascii="Times New Roman" w:eastAsia="仿宋" w:hAnsi="Times New Roman" w:cs="Times New Roman"/>
          <w:sz w:val="28"/>
          <w:szCs w:val="28"/>
        </w:rPr>
        <w:t>20.74</w:t>
      </w:r>
      <w:r w:rsidRPr="00F73979">
        <w:rPr>
          <w:rFonts w:ascii="Times New Roman" w:eastAsia="仿宋" w:hAnsi="Times New Roman" w:cs="Times New Roman" w:hint="eastAsia"/>
          <w:sz w:val="28"/>
          <w:szCs w:val="28"/>
        </w:rPr>
        <w:t>万平方米。经</w:t>
      </w:r>
      <w:r w:rsidRPr="00F73979">
        <w:rPr>
          <w:rFonts w:ascii="Times New Roman" w:eastAsia="仿宋" w:hAnsi="Times New Roman" w:cs="Times New Roman"/>
          <w:sz w:val="28"/>
          <w:szCs w:val="28"/>
        </w:rPr>
        <w:t>17</w:t>
      </w:r>
      <w:r w:rsidRPr="00F73979">
        <w:rPr>
          <w:rFonts w:ascii="Times New Roman" w:eastAsia="仿宋" w:hAnsi="Times New Roman" w:cs="Times New Roman" w:hint="eastAsia"/>
          <w:sz w:val="28"/>
          <w:szCs w:val="28"/>
        </w:rPr>
        <w:t>年的办学积淀，新疆科技学院已形成以经济学、管理学为优势、以工学、医学为特色，文学、法学、农学等各学科交叉融合的学科建设体系</w:t>
      </w:r>
      <w:r w:rsidR="00557C22">
        <w:rPr>
          <w:rFonts w:ascii="Times New Roman" w:eastAsia="仿宋" w:hAnsi="Times New Roman" w:cs="Times New Roman" w:hint="eastAsia"/>
          <w:sz w:val="28"/>
          <w:szCs w:val="28"/>
        </w:rPr>
        <w:t>，</w:t>
      </w:r>
      <w:r w:rsidR="00557C22" w:rsidRPr="00557C22">
        <w:rPr>
          <w:rFonts w:ascii="Times New Roman" w:eastAsia="仿宋" w:hAnsi="Times New Roman" w:cs="Times New Roman" w:hint="eastAsia"/>
          <w:sz w:val="28"/>
          <w:szCs w:val="28"/>
        </w:rPr>
        <w:t>现有</w:t>
      </w:r>
      <w:r w:rsidR="00557C22" w:rsidRPr="00557C22">
        <w:rPr>
          <w:rFonts w:ascii="Times New Roman" w:eastAsia="仿宋" w:hAnsi="Times New Roman" w:cs="Times New Roman" w:hint="eastAsia"/>
          <w:sz w:val="28"/>
          <w:szCs w:val="28"/>
        </w:rPr>
        <w:t>16</w:t>
      </w:r>
      <w:r w:rsidR="00557C22" w:rsidRPr="00557C22">
        <w:rPr>
          <w:rFonts w:ascii="Times New Roman" w:eastAsia="仿宋" w:hAnsi="Times New Roman" w:cs="Times New Roman" w:hint="eastAsia"/>
          <w:sz w:val="28"/>
          <w:szCs w:val="28"/>
        </w:rPr>
        <w:t>个本科专业，全日制本科在校生</w:t>
      </w:r>
      <w:r w:rsidR="00557C22" w:rsidRPr="00557C22">
        <w:rPr>
          <w:rFonts w:ascii="Times New Roman" w:eastAsia="仿宋" w:hAnsi="Times New Roman" w:cs="Times New Roman" w:hint="eastAsia"/>
          <w:sz w:val="28"/>
          <w:szCs w:val="28"/>
        </w:rPr>
        <w:t>10000</w:t>
      </w:r>
      <w:r w:rsidR="00934333">
        <w:rPr>
          <w:rFonts w:ascii="Times New Roman" w:eastAsia="仿宋" w:hAnsi="Times New Roman" w:cs="Times New Roman" w:hint="eastAsia"/>
          <w:sz w:val="28"/>
          <w:szCs w:val="28"/>
        </w:rPr>
        <w:t>人左右</w:t>
      </w:r>
      <w:bookmarkStart w:id="0" w:name="_GoBack"/>
      <w:bookmarkEnd w:id="0"/>
      <w:r w:rsidRPr="00F73979">
        <w:rPr>
          <w:rFonts w:ascii="Times New Roman" w:eastAsia="仿宋" w:hAnsi="Times New Roman" w:cs="Times New Roman" w:hint="eastAsia"/>
          <w:sz w:val="28"/>
          <w:szCs w:val="28"/>
        </w:rPr>
        <w:t>。学校与燕山大学、河北工业大学、河北大学、河北科技大学、新疆财经大学等疆内外知名高校签订对口支援协议，与</w:t>
      </w:r>
      <w:r w:rsidRPr="00F73979">
        <w:rPr>
          <w:rFonts w:ascii="Times New Roman" w:eastAsia="仿宋" w:hAnsi="Times New Roman" w:cs="Times New Roman"/>
          <w:sz w:val="28"/>
          <w:szCs w:val="28"/>
        </w:rPr>
        <w:t>40</w:t>
      </w:r>
      <w:r w:rsidRPr="00F73979">
        <w:rPr>
          <w:rFonts w:ascii="Times New Roman" w:eastAsia="仿宋" w:hAnsi="Times New Roman" w:cs="Times New Roman" w:hint="eastAsia"/>
          <w:sz w:val="28"/>
          <w:szCs w:val="28"/>
        </w:rPr>
        <w:t>多家优质企业建立合作关系。学校在库尔勒市鸿雁河新区正在进行</w:t>
      </w:r>
      <w:r w:rsidRPr="00F73979">
        <w:rPr>
          <w:rFonts w:ascii="Times New Roman" w:eastAsia="仿宋" w:hAnsi="Times New Roman" w:cs="Times New Roman"/>
          <w:sz w:val="28"/>
          <w:szCs w:val="28"/>
        </w:rPr>
        <w:t>1070</w:t>
      </w:r>
      <w:r w:rsidRPr="00F73979">
        <w:rPr>
          <w:rFonts w:ascii="Times New Roman" w:eastAsia="仿宋" w:hAnsi="Times New Roman" w:cs="Times New Roman" w:hint="eastAsia"/>
          <w:sz w:val="28"/>
          <w:szCs w:val="28"/>
        </w:rPr>
        <w:t>亩新校区的规划和布局，将建设一所具有现代化大学功能的全新校区，未来</w:t>
      </w:r>
      <w:r w:rsidRPr="00F73979">
        <w:rPr>
          <w:rFonts w:ascii="Times New Roman" w:eastAsia="仿宋" w:hAnsi="Times New Roman" w:cs="Times New Roman"/>
          <w:sz w:val="28"/>
          <w:szCs w:val="28"/>
        </w:rPr>
        <w:t>3</w:t>
      </w:r>
      <w:r w:rsidRPr="00F73979">
        <w:rPr>
          <w:rFonts w:ascii="Times New Roman" w:eastAsia="仿宋" w:hAnsi="Times New Roman" w:cs="Times New Roman" w:hint="eastAsia"/>
          <w:sz w:val="28"/>
          <w:szCs w:val="28"/>
        </w:rPr>
        <w:t>年在校生规模预计达到</w:t>
      </w:r>
      <w:r w:rsidRPr="00F73979">
        <w:rPr>
          <w:rFonts w:ascii="Times New Roman" w:eastAsia="仿宋" w:hAnsi="Times New Roman" w:cs="Times New Roman"/>
          <w:sz w:val="28"/>
          <w:szCs w:val="28"/>
        </w:rPr>
        <w:t>20000</w:t>
      </w:r>
      <w:r w:rsidRPr="00F73979">
        <w:rPr>
          <w:rFonts w:ascii="Times New Roman" w:eastAsia="仿宋" w:hAnsi="Times New Roman" w:cs="Times New Roman" w:hint="eastAsia"/>
          <w:sz w:val="28"/>
          <w:szCs w:val="28"/>
        </w:rPr>
        <w:t>人。</w:t>
      </w:r>
    </w:p>
    <w:sectPr w:rsidR="005F7BC6" w:rsidRPr="00F73979">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710FAE" w14:textId="77777777" w:rsidR="000629C3" w:rsidRDefault="000629C3">
      <w:r>
        <w:separator/>
      </w:r>
    </w:p>
  </w:endnote>
  <w:endnote w:type="continuationSeparator" w:id="0">
    <w:p w14:paraId="10CEA034" w14:textId="77777777" w:rsidR="000629C3" w:rsidRDefault="00062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仿宋">
    <w:charset w:val="86"/>
    <w:family w:val="auto"/>
    <w:pitch w:val="variable"/>
    <w:sig w:usb0="800002BF" w:usb1="38CF7CFA"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69B25C" w14:textId="77777777" w:rsidR="000629C3" w:rsidRDefault="000629C3">
      <w:r>
        <w:separator/>
      </w:r>
    </w:p>
  </w:footnote>
  <w:footnote w:type="continuationSeparator" w:id="0">
    <w:p w14:paraId="08B26318" w14:textId="77777777" w:rsidR="000629C3" w:rsidRDefault="000629C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536845"/>
    <w:multiLevelType w:val="hybridMultilevel"/>
    <w:tmpl w:val="B48AAF48"/>
    <w:lvl w:ilvl="0" w:tplc="1018C91C">
      <w:start w:val="1"/>
      <w:numFmt w:val="bullet"/>
      <w:lvlText w:val="·"/>
      <w:lvlJc w:val="left"/>
      <w:pPr>
        <w:ind w:left="720" w:hanging="348"/>
      </w:pPr>
      <w:rPr>
        <w:rFonts w:ascii="Symbol" w:eastAsia="Symbol" w:hAnsi="Symbol" w:cs="Symbol"/>
      </w:rPr>
    </w:lvl>
    <w:lvl w:ilvl="1" w:tplc="F22AC652">
      <w:start w:val="1"/>
      <w:numFmt w:val="bullet"/>
      <w:lvlText w:val="o"/>
      <w:lvlJc w:val="left"/>
      <w:pPr>
        <w:ind w:left="1440" w:hanging="348"/>
      </w:pPr>
      <w:rPr>
        <w:rFonts w:ascii="Courier New" w:eastAsia="Courier New" w:hAnsi="Courier New" w:cs="Courier New"/>
      </w:rPr>
    </w:lvl>
    <w:lvl w:ilvl="2" w:tplc="B1E0835E">
      <w:start w:val="1"/>
      <w:numFmt w:val="bullet"/>
      <w:lvlText w:val="§"/>
      <w:lvlJc w:val="left"/>
      <w:pPr>
        <w:ind w:left="2160" w:hanging="348"/>
      </w:pPr>
      <w:rPr>
        <w:rFonts w:ascii="Wingdings" w:eastAsia="Wingdings" w:hAnsi="Wingdings" w:cs="Wingdings"/>
      </w:rPr>
    </w:lvl>
    <w:lvl w:ilvl="3" w:tplc="56DCADF6">
      <w:start w:val="1"/>
      <w:numFmt w:val="bullet"/>
      <w:lvlText w:val="·"/>
      <w:lvlJc w:val="left"/>
      <w:pPr>
        <w:ind w:left="2880" w:hanging="348"/>
      </w:pPr>
      <w:rPr>
        <w:rFonts w:ascii="Symbol" w:eastAsia="Symbol" w:hAnsi="Symbol" w:cs="Symbol"/>
      </w:rPr>
    </w:lvl>
    <w:lvl w:ilvl="4" w:tplc="67465DCE">
      <w:start w:val="1"/>
      <w:numFmt w:val="bullet"/>
      <w:lvlText w:val="o"/>
      <w:lvlJc w:val="left"/>
      <w:pPr>
        <w:ind w:left="3600" w:hanging="348"/>
      </w:pPr>
      <w:rPr>
        <w:rFonts w:ascii="Courier New" w:eastAsia="Courier New" w:hAnsi="Courier New" w:cs="Courier New"/>
      </w:rPr>
    </w:lvl>
    <w:lvl w:ilvl="5" w:tplc="18F0115E">
      <w:start w:val="1"/>
      <w:numFmt w:val="bullet"/>
      <w:lvlText w:val="§"/>
      <w:lvlJc w:val="left"/>
      <w:pPr>
        <w:ind w:left="4320" w:hanging="348"/>
      </w:pPr>
      <w:rPr>
        <w:rFonts w:ascii="Wingdings" w:eastAsia="Wingdings" w:hAnsi="Wingdings" w:cs="Wingdings"/>
      </w:rPr>
    </w:lvl>
    <w:lvl w:ilvl="6" w:tplc="851C11EA">
      <w:start w:val="1"/>
      <w:numFmt w:val="bullet"/>
      <w:lvlText w:val="·"/>
      <w:lvlJc w:val="left"/>
      <w:pPr>
        <w:ind w:left="5040" w:hanging="348"/>
      </w:pPr>
      <w:rPr>
        <w:rFonts w:ascii="Symbol" w:eastAsia="Symbol" w:hAnsi="Symbol" w:cs="Symbol"/>
      </w:rPr>
    </w:lvl>
    <w:lvl w:ilvl="7" w:tplc="9EE8B73C">
      <w:start w:val="1"/>
      <w:numFmt w:val="bullet"/>
      <w:lvlText w:val="o"/>
      <w:lvlJc w:val="left"/>
      <w:pPr>
        <w:ind w:left="5760" w:hanging="348"/>
      </w:pPr>
      <w:rPr>
        <w:rFonts w:ascii="Courier New" w:eastAsia="Courier New" w:hAnsi="Courier New" w:cs="Courier New"/>
      </w:rPr>
    </w:lvl>
    <w:lvl w:ilvl="8" w:tplc="1AD00716">
      <w:start w:val="1"/>
      <w:numFmt w:val="bullet"/>
      <w:lvlText w:val="§"/>
      <w:lvlJc w:val="left"/>
      <w:pPr>
        <w:ind w:left="6480" w:hanging="348"/>
      </w:pPr>
      <w:rPr>
        <w:rFonts w:ascii="Wingdings" w:eastAsia="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211"/>
    <w:rsid w:val="000629C3"/>
    <w:rsid w:val="00557C22"/>
    <w:rsid w:val="005F7BC6"/>
    <w:rsid w:val="00923211"/>
    <w:rsid w:val="00934333"/>
    <w:rsid w:val="00F73979"/>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2452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Calibri"/>
        <w:sz w:val="21"/>
        <w:szCs w:val="22"/>
        <w:lang w:val="en-US" w:eastAsia="zh-CN"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pPr>
      <w:keepNext/>
      <w:keepLines/>
      <w:spacing w:before="340" w:after="330" w:line="578" w:lineRule="auto"/>
      <w:outlineLvl w:val="0"/>
    </w:pPr>
    <w:rPr>
      <w:b/>
      <w:bCs/>
      <w:sz w:val="44"/>
      <w:szCs w:val="44"/>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标题 2字符"/>
    <w:basedOn w:val="a0"/>
    <w:link w:val="2"/>
    <w:uiPriority w:val="9"/>
    <w:rPr>
      <w:rFonts w:ascii="Arial" w:eastAsia="Arial" w:hAnsi="Arial" w:cs="Arial"/>
      <w:sz w:val="34"/>
    </w:rPr>
  </w:style>
  <w:style w:type="character" w:customStyle="1" w:styleId="30">
    <w:name w:val="标题 3字符"/>
    <w:basedOn w:val="a0"/>
    <w:link w:val="3"/>
    <w:uiPriority w:val="9"/>
    <w:rPr>
      <w:rFonts w:ascii="Arial" w:eastAsia="Arial" w:hAnsi="Arial" w:cs="Arial"/>
      <w:sz w:val="30"/>
      <w:szCs w:val="30"/>
    </w:rPr>
  </w:style>
  <w:style w:type="character" w:customStyle="1" w:styleId="40">
    <w:name w:val="标题 4字符"/>
    <w:basedOn w:val="a0"/>
    <w:link w:val="4"/>
    <w:uiPriority w:val="9"/>
    <w:rPr>
      <w:rFonts w:ascii="Arial" w:eastAsia="Arial" w:hAnsi="Arial" w:cs="Arial"/>
      <w:b/>
      <w:bCs/>
      <w:sz w:val="26"/>
      <w:szCs w:val="26"/>
    </w:rPr>
  </w:style>
  <w:style w:type="character" w:customStyle="1" w:styleId="50">
    <w:name w:val="标题 5字符"/>
    <w:basedOn w:val="a0"/>
    <w:link w:val="5"/>
    <w:uiPriority w:val="9"/>
    <w:rPr>
      <w:rFonts w:ascii="Arial" w:eastAsia="Arial" w:hAnsi="Arial" w:cs="Arial"/>
      <w:b/>
      <w:bCs/>
      <w:sz w:val="24"/>
      <w:szCs w:val="24"/>
    </w:rPr>
  </w:style>
  <w:style w:type="character" w:customStyle="1" w:styleId="60">
    <w:name w:val="标题 6字符"/>
    <w:basedOn w:val="a0"/>
    <w:link w:val="6"/>
    <w:uiPriority w:val="9"/>
    <w:rPr>
      <w:rFonts w:ascii="Arial" w:eastAsia="Arial" w:hAnsi="Arial" w:cs="Arial"/>
      <w:b/>
      <w:bCs/>
      <w:sz w:val="22"/>
      <w:szCs w:val="22"/>
    </w:rPr>
  </w:style>
  <w:style w:type="character" w:customStyle="1" w:styleId="70">
    <w:name w:val="标题 7字符"/>
    <w:basedOn w:val="a0"/>
    <w:link w:val="7"/>
    <w:uiPriority w:val="9"/>
    <w:rPr>
      <w:rFonts w:ascii="Arial" w:eastAsia="Arial" w:hAnsi="Arial" w:cs="Arial"/>
      <w:b/>
      <w:bCs/>
      <w:i/>
      <w:iCs/>
      <w:sz w:val="22"/>
      <w:szCs w:val="22"/>
    </w:rPr>
  </w:style>
  <w:style w:type="character" w:customStyle="1" w:styleId="80">
    <w:name w:val="标题 8字符"/>
    <w:basedOn w:val="a0"/>
    <w:link w:val="8"/>
    <w:uiPriority w:val="9"/>
    <w:rPr>
      <w:rFonts w:ascii="Arial" w:eastAsia="Arial" w:hAnsi="Arial" w:cs="Arial"/>
      <w:i/>
      <w:iCs/>
      <w:sz w:val="22"/>
      <w:szCs w:val="22"/>
    </w:rPr>
  </w:style>
  <w:style w:type="character" w:customStyle="1" w:styleId="90">
    <w:name w:val="标题 9字符"/>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标题字符"/>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副标题字符"/>
    <w:basedOn w:val="a0"/>
    <w:link w:val="a7"/>
    <w:uiPriority w:val="11"/>
    <w:rPr>
      <w:sz w:val="24"/>
      <w:szCs w:val="24"/>
    </w:rPr>
  </w:style>
  <w:style w:type="paragraph" w:styleId="a9">
    <w:name w:val="Quote"/>
    <w:basedOn w:val="a"/>
    <w:next w:val="a"/>
    <w:link w:val="aa"/>
    <w:uiPriority w:val="29"/>
    <w:qFormat/>
    <w:pPr>
      <w:ind w:left="720" w:right="720"/>
    </w:pPr>
    <w:rPr>
      <w:i/>
    </w:rPr>
  </w:style>
  <w:style w:type="character" w:customStyle="1" w:styleId="aa">
    <w:name w:val="引用字符"/>
    <w:link w:val="a9"/>
    <w:uiPriority w:val="29"/>
    <w:rPr>
      <w:i/>
    </w:rPr>
  </w:style>
  <w:style w:type="paragraph" w:styleId="ab">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c">
    <w:name w:val="明显引用字符"/>
    <w:link w:val="ab"/>
    <w:uiPriority w:val="30"/>
    <w:rPr>
      <w:i/>
    </w:rPr>
  </w:style>
  <w:style w:type="paragraph" w:styleId="ad">
    <w:name w:val="header"/>
    <w:basedOn w:val="a"/>
    <w:link w:val="ae"/>
    <w:uiPriority w:val="99"/>
    <w:unhideWhenUsed/>
    <w:pPr>
      <w:tabs>
        <w:tab w:val="center" w:pos="7143"/>
        <w:tab w:val="right" w:pos="14287"/>
      </w:tabs>
    </w:pPr>
  </w:style>
  <w:style w:type="character" w:customStyle="1" w:styleId="ae">
    <w:name w:val="页眉字符"/>
    <w:basedOn w:val="a0"/>
    <w:link w:val="ad"/>
    <w:uiPriority w:val="99"/>
  </w:style>
  <w:style w:type="paragraph" w:styleId="af">
    <w:name w:val="footer"/>
    <w:basedOn w:val="a"/>
    <w:link w:val="af0"/>
    <w:uiPriority w:val="99"/>
    <w:unhideWhenUsed/>
    <w:pPr>
      <w:tabs>
        <w:tab w:val="center" w:pos="7143"/>
        <w:tab w:val="right" w:pos="14287"/>
      </w:tabs>
    </w:pPr>
  </w:style>
  <w:style w:type="character" w:customStyle="1" w:styleId="af0">
    <w:name w:val="页脚字符"/>
    <w:basedOn w:val="a0"/>
    <w:link w:val="af"/>
    <w:uiPriority w:val="99"/>
  </w:style>
  <w:style w:type="table" w:styleId="af1">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ned">
    <w:name w:val="Lined"/>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Pr>
      <w:color w:val="404040"/>
      <w:sz w:val="20"/>
      <w:szCs w:val="20"/>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Pr>
      <w:color w:val="404040"/>
      <w:sz w:val="20"/>
      <w:szCs w:val="2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Pr>
      <w:color w:val="404040"/>
      <w:sz w:val="20"/>
      <w:szCs w:val="20"/>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Pr>
      <w:color w:val="404040"/>
      <w:sz w:val="20"/>
      <w:szCs w:val="20"/>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Pr>
      <w:color w:val="404040"/>
      <w:sz w:val="20"/>
      <w:szCs w:val="20"/>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Pr>
      <w:color w:val="404040"/>
      <w:sz w:val="20"/>
      <w:szCs w:val="20"/>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Pr>
      <w:color w:val="404040"/>
      <w:sz w:val="20"/>
      <w:szCs w:val="20"/>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Pr>
      <w:color w:val="404040"/>
      <w:sz w:val="20"/>
      <w:szCs w:val="20"/>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af2">
    <w:name w:val="Hyperlink"/>
    <w:uiPriority w:val="99"/>
    <w:unhideWhenUsed/>
    <w:rPr>
      <w:color w:val="0000FF" w:themeColor="hyperlink"/>
      <w:u w:val="single"/>
    </w:rPr>
  </w:style>
  <w:style w:type="paragraph" w:styleId="af3">
    <w:name w:val="footnote text"/>
    <w:basedOn w:val="a"/>
    <w:link w:val="af4"/>
    <w:uiPriority w:val="99"/>
    <w:semiHidden/>
    <w:unhideWhenUsed/>
    <w:pPr>
      <w:spacing w:after="40"/>
    </w:pPr>
    <w:rPr>
      <w:sz w:val="18"/>
    </w:rPr>
  </w:style>
  <w:style w:type="character" w:customStyle="1" w:styleId="af4">
    <w:name w:val="脚注文本字符"/>
    <w:link w:val="af3"/>
    <w:uiPriority w:val="99"/>
    <w:rPr>
      <w:sz w:val="18"/>
    </w:rPr>
  </w:style>
  <w:style w:type="character" w:styleId="af5">
    <w:name w:val="footnote reference"/>
    <w:basedOn w:val="a0"/>
    <w:uiPriority w:val="99"/>
    <w:unhideWhenUsed/>
    <w:rPr>
      <w:vertAlign w:val="superscript"/>
    </w:rPr>
  </w:style>
  <w:style w:type="paragraph" w:styleId="11">
    <w:name w:val="toc 1"/>
    <w:basedOn w:val="a"/>
    <w:next w:val="a"/>
    <w:uiPriority w:val="39"/>
    <w:unhideWhenUsed/>
    <w:pPr>
      <w:spacing w:after="57"/>
    </w:pPr>
  </w:style>
  <w:style w:type="paragraph" w:styleId="21">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character" w:customStyle="1" w:styleId="10">
    <w:name w:val="标题 1字符"/>
    <w:basedOn w:val="a0"/>
    <w:link w:val="1"/>
    <w:uiPriority w:val="9"/>
    <w:rPr>
      <w:b/>
      <w:bCs/>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宋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66</Words>
  <Characters>378</Characters>
  <Application>Microsoft Macintosh Word</Application>
  <DocSecurity>0</DocSecurity>
  <Lines>3</Lines>
  <Paragraphs>1</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zfd</cp:lastModifiedBy>
  <cp:revision>4</cp:revision>
  <dcterms:created xsi:type="dcterms:W3CDTF">2020-11-04T13:00:00Z</dcterms:created>
  <dcterms:modified xsi:type="dcterms:W3CDTF">2020-11-04T13:15:00Z</dcterms:modified>
</cp:coreProperties>
</file>