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A" w:rsidRPr="005C475A" w:rsidRDefault="005C475A" w:rsidP="005C475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C47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CCF</w:t>
      </w:r>
      <w:r w:rsidRPr="005C475A">
        <w:rPr>
          <w:rFonts w:ascii="Times New Roman" w:cs="Times New Roman" w:hint="eastAsia"/>
          <w:b/>
          <w:bCs/>
          <w:color w:val="000000"/>
          <w:sz w:val="32"/>
          <w:szCs w:val="32"/>
        </w:rPr>
        <w:t>专委改革试点专项经费使用指南</w:t>
      </w:r>
    </w:p>
    <w:p w:rsidR="00216B21" w:rsidRDefault="00216B21" w:rsidP="005C475A">
      <w:pPr>
        <w:spacing w:line="276" w:lineRule="auto"/>
        <w:ind w:left="284" w:hanging="284"/>
        <w:rPr>
          <w:rFonts w:ascii="Times New Roman" w:eastAsiaTheme="minorEastAsia" w:hAnsi="Times New Roman" w:cs="Times New Roman"/>
          <w:color w:val="000000"/>
        </w:rPr>
      </w:pPr>
    </w:p>
    <w:p w:rsidR="005C475A" w:rsidRPr="00DF7D7C" w:rsidRDefault="005C475A" w:rsidP="00F70382">
      <w:pPr>
        <w:spacing w:line="276" w:lineRule="auto"/>
        <w:ind w:left="120" w:hangingChars="50" w:hanging="120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>1.  </w:t>
      </w:r>
      <w:r w:rsidR="00F70382"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为激励和引导专委在组织架构和学术年会等方面改革和提高，</w:t>
      </w:r>
      <w:r w:rsidRPr="00DF7D7C">
        <w:rPr>
          <w:rFonts w:ascii="Times New Roman" w:hAnsi="Times New Roman" w:cs="Times New Roman"/>
          <w:color w:val="000000"/>
          <w:sz w:val="24"/>
          <w:szCs w:val="24"/>
        </w:rPr>
        <w:t>CCF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设立专委改革试点专项经费。对每个列入改革试点的专委三年资助</w:t>
      </w:r>
      <w:r w:rsidRPr="00DF7D7C">
        <w:rPr>
          <w:rFonts w:ascii="Times New Roman" w:cs="Times New Roman"/>
          <w:color w:val="000000"/>
          <w:sz w:val="24"/>
          <w:szCs w:val="24"/>
        </w:rPr>
        <w:t>10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万元人民币。为规范该专项经费使用，制定本指南。</w:t>
      </w:r>
    </w:p>
    <w:p w:rsidR="00EF6A34" w:rsidRPr="00DF7D7C" w:rsidRDefault="00EF6A34" w:rsidP="005C475A">
      <w:pPr>
        <w:spacing w:line="276" w:lineRule="auto"/>
        <w:ind w:left="284" w:hanging="284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C475A" w:rsidRPr="00DF7D7C" w:rsidRDefault="005C475A" w:rsidP="005C475A">
      <w:p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专项经费可用于与专</w:t>
      </w:r>
      <w:proofErr w:type="gramStart"/>
      <w:r w:rsidRPr="00DF7D7C">
        <w:rPr>
          <w:rFonts w:ascii="Times New Roman" w:cs="Times New Roman" w:hint="eastAsia"/>
          <w:color w:val="000000"/>
          <w:sz w:val="24"/>
          <w:szCs w:val="24"/>
        </w:rPr>
        <w:t>委学术</w:t>
      </w:r>
      <w:proofErr w:type="gramEnd"/>
      <w:r w:rsidRPr="00DF7D7C">
        <w:rPr>
          <w:rFonts w:ascii="Times New Roman" w:cs="Times New Roman" w:hint="eastAsia"/>
          <w:color w:val="000000"/>
          <w:sz w:val="24"/>
          <w:szCs w:val="24"/>
        </w:rPr>
        <w:t>活动及组织机构方面有关的业务，包括：</w:t>
      </w:r>
    </w:p>
    <w:p w:rsidR="005C475A" w:rsidRPr="00DF7D7C" w:rsidRDefault="005C475A" w:rsidP="005C475A">
      <w:pPr>
        <w:spacing w:line="276" w:lineRule="auto"/>
        <w:ind w:left="930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   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差旅费：邀请大会报告专家的相关费用，如住宿、交通费（机票限经济舱）等。</w:t>
      </w:r>
    </w:p>
    <w:p w:rsidR="005C475A" w:rsidRPr="00DF7D7C" w:rsidRDefault="005C475A" w:rsidP="005C475A">
      <w:pPr>
        <w:spacing w:line="276" w:lineRule="auto"/>
        <w:ind w:left="930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   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会议组织费用：如会议场地、纪念牌（品）、宣传册（品）、胸卡、交通、奖品、餐饮、外包劳务等与活动有关的支出。</w:t>
      </w:r>
    </w:p>
    <w:p w:rsidR="005C475A" w:rsidRPr="00DF7D7C" w:rsidRDefault="005C475A" w:rsidP="005C475A">
      <w:pPr>
        <w:spacing w:line="276" w:lineRule="auto"/>
        <w:ind w:left="930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   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出版费用：学术活动论文集、报告及有关成果集结的出版费用。</w:t>
      </w:r>
    </w:p>
    <w:p w:rsidR="005C475A" w:rsidRPr="00DF7D7C" w:rsidRDefault="005C475A" w:rsidP="005C475A">
      <w:pPr>
        <w:spacing w:line="276" w:lineRule="auto"/>
        <w:ind w:left="930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    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奖励：相关奖励品的支出。</w:t>
      </w:r>
    </w:p>
    <w:p w:rsidR="005C475A" w:rsidRPr="00DF7D7C" w:rsidRDefault="005C475A" w:rsidP="005C475A">
      <w:pPr>
        <w:spacing w:line="276" w:lineRule="auto"/>
        <w:ind w:left="930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    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参加</w:t>
      </w:r>
      <w:r w:rsidRPr="00DF7D7C">
        <w:rPr>
          <w:rFonts w:ascii="Times New Roman" w:hAnsi="Times New Roman" w:cs="Times New Roman"/>
          <w:color w:val="000000"/>
          <w:sz w:val="24"/>
          <w:szCs w:val="24"/>
        </w:rPr>
        <w:t>CCF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活动：主要负责人参加总部会议时的差旅支出。</w:t>
      </w:r>
    </w:p>
    <w:p w:rsidR="00EF6A34" w:rsidRPr="00DF7D7C" w:rsidRDefault="00EF6A34" w:rsidP="005C475A">
      <w:pPr>
        <w:spacing w:line="276" w:lineRule="auto"/>
        <w:ind w:left="284" w:hanging="284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C475A" w:rsidRPr="00DF7D7C" w:rsidRDefault="005C475A" w:rsidP="005C475A">
      <w:p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专项资金使用限制：</w:t>
      </w:r>
    </w:p>
    <w:p w:rsidR="005C475A" w:rsidRPr="00DF7D7C" w:rsidRDefault="005C475A" w:rsidP="005C475A">
      <w:pPr>
        <w:spacing w:line="276" w:lineRule="auto"/>
        <w:ind w:left="930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   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餐费：餐饮支出不得超出年度总支出的</w:t>
      </w:r>
      <w:r w:rsidRPr="00DF7D7C">
        <w:rPr>
          <w:rFonts w:ascii="Times New Roman" w:hAnsi="Times New Roman" w:cs="Times New Roman"/>
          <w:color w:val="000000"/>
          <w:sz w:val="24"/>
          <w:szCs w:val="24"/>
        </w:rPr>
        <w:t>20%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。</w:t>
      </w:r>
    </w:p>
    <w:p w:rsidR="005C475A" w:rsidRPr="00DF7D7C" w:rsidRDefault="005C475A" w:rsidP="005C475A">
      <w:pPr>
        <w:spacing w:line="276" w:lineRule="auto"/>
        <w:ind w:left="930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   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劳务费：专委兼职工作人员均属于</w:t>
      </w:r>
      <w:r w:rsidRPr="00DF7D7C">
        <w:rPr>
          <w:rFonts w:ascii="Times New Roman" w:hAnsi="Times New Roman" w:cs="Times New Roman"/>
          <w:color w:val="000000"/>
          <w:sz w:val="24"/>
          <w:szCs w:val="24"/>
        </w:rPr>
        <w:t>CCF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志愿者，不应领取劳务费。</w:t>
      </w:r>
    </w:p>
    <w:p w:rsidR="005C475A" w:rsidRPr="00DF7D7C" w:rsidRDefault="005C475A" w:rsidP="005C475A">
      <w:pPr>
        <w:spacing w:line="276" w:lineRule="auto"/>
        <w:ind w:left="930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   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专委人员出国不得使用此经费。</w:t>
      </w:r>
    </w:p>
    <w:p w:rsidR="00EF6A34" w:rsidRPr="00DF7D7C" w:rsidRDefault="00EF6A34" w:rsidP="005C475A">
      <w:pPr>
        <w:spacing w:line="276" w:lineRule="auto"/>
        <w:ind w:left="284" w:hanging="284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C475A" w:rsidRPr="00DF7D7C" w:rsidRDefault="005C475A" w:rsidP="005C475A">
      <w:p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经费报销：</w:t>
      </w:r>
    </w:p>
    <w:p w:rsidR="005C475A" w:rsidRPr="00DF7D7C" w:rsidRDefault="005C475A" w:rsidP="00DF7D7C">
      <w:pPr>
        <w:spacing w:line="276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cs="Times New Roman" w:hint="eastAsia"/>
          <w:color w:val="000000"/>
          <w:sz w:val="24"/>
          <w:szCs w:val="24"/>
        </w:rPr>
        <w:t>任何支出都必须有符合国家规定的票据，按照《</w:t>
      </w:r>
      <w:r w:rsidRPr="00DF7D7C">
        <w:rPr>
          <w:rFonts w:ascii="Times New Roman" w:hAnsi="Times New Roman" w:cs="Times New Roman"/>
          <w:color w:val="000000"/>
          <w:sz w:val="24"/>
          <w:szCs w:val="24"/>
        </w:rPr>
        <w:t>CCF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专业委员会财务管理与服务办法》中的规定到学会秘书处报销（见附件）。</w:t>
      </w:r>
    </w:p>
    <w:p w:rsidR="00EF6A34" w:rsidRPr="00DF7D7C" w:rsidRDefault="00EF6A34" w:rsidP="005C475A">
      <w:pPr>
        <w:spacing w:line="276" w:lineRule="auto"/>
        <w:ind w:left="284" w:hanging="284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C475A" w:rsidRPr="00DF7D7C" w:rsidRDefault="005C475A" w:rsidP="005C475A">
      <w:p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学会秘书处就专项经费为获得资助的专委专门设立帐页，单独核算。</w:t>
      </w:r>
    </w:p>
    <w:p w:rsidR="00EF6A34" w:rsidRPr="00DF7D7C" w:rsidRDefault="00EF6A34" w:rsidP="005C475A">
      <w:pPr>
        <w:spacing w:line="276" w:lineRule="auto"/>
        <w:ind w:left="284" w:hanging="284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C475A" w:rsidRPr="00DF7D7C" w:rsidRDefault="005C475A" w:rsidP="005C475A">
      <w:p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专</w:t>
      </w:r>
      <w:proofErr w:type="gramStart"/>
      <w:r w:rsidRPr="00DF7D7C">
        <w:rPr>
          <w:rFonts w:ascii="Times New Roman" w:cs="Times New Roman" w:hint="eastAsia"/>
          <w:color w:val="000000"/>
          <w:sz w:val="24"/>
          <w:szCs w:val="24"/>
        </w:rPr>
        <w:t>委经费</w:t>
      </w:r>
      <w:proofErr w:type="gramEnd"/>
      <w:r w:rsidRPr="00DF7D7C">
        <w:rPr>
          <w:rFonts w:ascii="Times New Roman" w:cs="Times New Roman" w:hint="eastAsia"/>
          <w:color w:val="000000"/>
          <w:sz w:val="24"/>
          <w:szCs w:val="24"/>
        </w:rPr>
        <w:t>使用明细将向所在专委委员公开，使用情况将向</w:t>
      </w:r>
      <w:r w:rsidRPr="00DF7D7C">
        <w:rPr>
          <w:rFonts w:ascii="Times New Roman" w:cs="Times New Roman"/>
          <w:color w:val="000000"/>
          <w:sz w:val="24"/>
          <w:szCs w:val="24"/>
        </w:rPr>
        <w:t>CCF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常务理事会报告。</w:t>
      </w:r>
    </w:p>
    <w:p w:rsidR="00EF6A34" w:rsidRPr="00DF7D7C" w:rsidRDefault="00EF6A34" w:rsidP="005C475A">
      <w:pPr>
        <w:spacing w:line="276" w:lineRule="auto"/>
        <w:ind w:left="284" w:hanging="284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C475A" w:rsidRPr="00DF7D7C" w:rsidRDefault="005C475A" w:rsidP="005C475A">
      <w:p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本指南根据《中国计算机学会财务管理条例》制定，</w:t>
      </w:r>
      <w:r w:rsidRPr="00DF7D7C">
        <w:rPr>
          <w:rFonts w:ascii="Times New Roman" w:hAnsi="Times New Roman" w:cs="Times New Roman"/>
          <w:color w:val="000000"/>
          <w:sz w:val="24"/>
          <w:szCs w:val="24"/>
        </w:rPr>
        <w:t>CCF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秘书处负责解释。</w:t>
      </w:r>
    </w:p>
    <w:p w:rsidR="00EF6A34" w:rsidRPr="00DF7D7C" w:rsidRDefault="00EF6A34" w:rsidP="005C475A">
      <w:pPr>
        <w:spacing w:line="276" w:lineRule="auto"/>
        <w:ind w:left="284" w:hanging="284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C475A" w:rsidRPr="00DF7D7C" w:rsidRDefault="005C475A" w:rsidP="005C475A">
      <w:p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8.    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本指南从</w:t>
      </w:r>
      <w:r w:rsidRPr="00DF7D7C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年</w:t>
      </w:r>
      <w:r w:rsidRPr="00DF7D7C"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月</w:t>
      </w:r>
      <w:r w:rsidRPr="00DF7D7C">
        <w:rPr>
          <w:rFonts w:ascii="Times New Roman" w:hAnsi="Times New Roman" w:cs="Times New Roman" w:hint="eastAsia"/>
          <w:color w:val="000000"/>
          <w:sz w:val="24"/>
          <w:szCs w:val="24"/>
        </w:rPr>
        <w:t>1</w:t>
      </w:r>
      <w:r w:rsidR="000138A3" w:rsidRPr="00DF7D7C">
        <w:rPr>
          <w:rFonts w:ascii="Times New Roman" w:hAnsi="Times New Roman" w:cs="Times New Roman" w:hint="eastAsia"/>
          <w:color w:val="000000"/>
          <w:sz w:val="24"/>
          <w:szCs w:val="24"/>
        </w:rPr>
        <w:t>3</w:t>
      </w:r>
      <w:r w:rsidRPr="00DF7D7C">
        <w:rPr>
          <w:rFonts w:ascii="Times New Roman" w:cs="Times New Roman" w:hint="eastAsia"/>
          <w:color w:val="000000"/>
          <w:sz w:val="24"/>
          <w:szCs w:val="24"/>
        </w:rPr>
        <w:t>日起执行。</w:t>
      </w:r>
    </w:p>
    <w:p w:rsidR="000263DF" w:rsidRPr="00DF7D7C" w:rsidRDefault="000263DF" w:rsidP="000263DF">
      <w:pPr>
        <w:pStyle w:val="3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3C8A" w:rsidRPr="00DF7D7C" w:rsidRDefault="00483C8A" w:rsidP="00EC4890">
      <w:pPr>
        <w:rPr>
          <w:sz w:val="24"/>
          <w:szCs w:val="24"/>
        </w:rPr>
      </w:pPr>
    </w:p>
    <w:sectPr w:rsidR="00483C8A" w:rsidRPr="00DF7D7C" w:rsidSect="00365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B4" w:rsidRDefault="00F900B4" w:rsidP="0081550D">
      <w:r>
        <w:separator/>
      </w:r>
    </w:p>
  </w:endnote>
  <w:endnote w:type="continuationSeparator" w:id="0">
    <w:p w:rsidR="00F900B4" w:rsidRDefault="00F900B4" w:rsidP="0081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B4" w:rsidRDefault="00F900B4" w:rsidP="0081550D">
      <w:r>
        <w:separator/>
      </w:r>
    </w:p>
  </w:footnote>
  <w:footnote w:type="continuationSeparator" w:id="0">
    <w:p w:rsidR="00F900B4" w:rsidRDefault="00F900B4" w:rsidP="00815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D1F"/>
    <w:multiLevelType w:val="hybridMultilevel"/>
    <w:tmpl w:val="910C0E4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40B95"/>
    <w:multiLevelType w:val="hybridMultilevel"/>
    <w:tmpl w:val="8B38864A"/>
    <w:lvl w:ilvl="0" w:tplc="090095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FA0552"/>
    <w:multiLevelType w:val="hybridMultilevel"/>
    <w:tmpl w:val="910C0E4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E44D5"/>
    <w:multiLevelType w:val="hybridMultilevel"/>
    <w:tmpl w:val="2A928B72"/>
    <w:lvl w:ilvl="0" w:tplc="43B87A6C">
      <w:start w:val="1"/>
      <w:numFmt w:val="decimal"/>
      <w:lvlText w:val="%1."/>
      <w:lvlJc w:val="left"/>
      <w:pPr>
        <w:ind w:left="360" w:hanging="360"/>
      </w:pPr>
    </w:lvl>
    <w:lvl w:ilvl="1" w:tplc="01C2BD74">
      <w:start w:val="1"/>
      <w:numFmt w:val="decimal"/>
      <w:lvlText w:val="%2）"/>
      <w:lvlJc w:val="left"/>
      <w:pPr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50D"/>
    <w:rsid w:val="00004293"/>
    <w:rsid w:val="000138A3"/>
    <w:rsid w:val="000263DF"/>
    <w:rsid w:val="00071CD2"/>
    <w:rsid w:val="000847B7"/>
    <w:rsid w:val="00160A14"/>
    <w:rsid w:val="00172039"/>
    <w:rsid w:val="001B0006"/>
    <w:rsid w:val="00216B21"/>
    <w:rsid w:val="002E5BFA"/>
    <w:rsid w:val="00305500"/>
    <w:rsid w:val="003652AE"/>
    <w:rsid w:val="00384638"/>
    <w:rsid w:val="00397607"/>
    <w:rsid w:val="00405758"/>
    <w:rsid w:val="004516EC"/>
    <w:rsid w:val="00483C8A"/>
    <w:rsid w:val="004B0FEC"/>
    <w:rsid w:val="004B2B6B"/>
    <w:rsid w:val="004E4C37"/>
    <w:rsid w:val="005264B2"/>
    <w:rsid w:val="00594060"/>
    <w:rsid w:val="005C475A"/>
    <w:rsid w:val="005C6DA4"/>
    <w:rsid w:val="007472C3"/>
    <w:rsid w:val="007A7A6B"/>
    <w:rsid w:val="007F5DA0"/>
    <w:rsid w:val="0081367A"/>
    <w:rsid w:val="0081550D"/>
    <w:rsid w:val="00870F0A"/>
    <w:rsid w:val="00894F6F"/>
    <w:rsid w:val="008F197C"/>
    <w:rsid w:val="00963F7D"/>
    <w:rsid w:val="009726BD"/>
    <w:rsid w:val="00A44693"/>
    <w:rsid w:val="00AD34DE"/>
    <w:rsid w:val="00BC2989"/>
    <w:rsid w:val="00BE3002"/>
    <w:rsid w:val="00C919EB"/>
    <w:rsid w:val="00CB5DEF"/>
    <w:rsid w:val="00CB78AF"/>
    <w:rsid w:val="00CD1220"/>
    <w:rsid w:val="00D41502"/>
    <w:rsid w:val="00DF7D7C"/>
    <w:rsid w:val="00E63D6B"/>
    <w:rsid w:val="00E85829"/>
    <w:rsid w:val="00EC4890"/>
    <w:rsid w:val="00EE6363"/>
    <w:rsid w:val="00EF6A34"/>
    <w:rsid w:val="00F12B23"/>
    <w:rsid w:val="00F4137E"/>
    <w:rsid w:val="00F45F10"/>
    <w:rsid w:val="00F70382"/>
    <w:rsid w:val="00F900B4"/>
    <w:rsid w:val="00FC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90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5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50D"/>
    <w:rPr>
      <w:sz w:val="18"/>
      <w:szCs w:val="18"/>
    </w:rPr>
  </w:style>
  <w:style w:type="paragraph" w:styleId="a5">
    <w:name w:val="List Paragraph"/>
    <w:basedOn w:val="a"/>
    <w:uiPriority w:val="34"/>
    <w:qFormat/>
    <w:rsid w:val="007472C3"/>
    <w:pPr>
      <w:ind w:firstLineChars="200" w:firstLine="420"/>
    </w:pPr>
  </w:style>
  <w:style w:type="paragraph" w:customStyle="1" w:styleId="Default">
    <w:name w:val="Default"/>
    <w:rsid w:val="007472C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3">
    <w:name w:val="Body Text Indent 3"/>
    <w:basedOn w:val="a"/>
    <w:link w:val="3Char1"/>
    <w:uiPriority w:val="99"/>
    <w:semiHidden/>
    <w:unhideWhenUsed/>
    <w:rsid w:val="00EC4890"/>
    <w:pPr>
      <w:spacing w:line="580" w:lineRule="exact"/>
      <w:ind w:firstLine="540"/>
    </w:pPr>
    <w:rPr>
      <w:b/>
      <w:bCs/>
      <w:sz w:val="32"/>
      <w:szCs w:val="32"/>
    </w:rPr>
  </w:style>
  <w:style w:type="character" w:customStyle="1" w:styleId="3Char">
    <w:name w:val="正文文本缩进 3 Char"/>
    <w:basedOn w:val="a0"/>
    <w:link w:val="3"/>
    <w:uiPriority w:val="99"/>
    <w:semiHidden/>
    <w:rsid w:val="00EC4890"/>
    <w:rPr>
      <w:rFonts w:ascii="Calibri" w:eastAsia="宋体" w:hAnsi="Calibri" w:cs="宋体"/>
      <w:kern w:val="0"/>
      <w:sz w:val="16"/>
      <w:szCs w:val="16"/>
    </w:rPr>
  </w:style>
  <w:style w:type="character" w:customStyle="1" w:styleId="3Char1">
    <w:name w:val="正文文本缩进 3 Char1"/>
    <w:basedOn w:val="a0"/>
    <w:link w:val="3"/>
    <w:uiPriority w:val="99"/>
    <w:semiHidden/>
    <w:locked/>
    <w:rsid w:val="00EC4890"/>
    <w:rPr>
      <w:rFonts w:ascii="Calibri" w:eastAsia="宋体" w:hAnsi="Calibri" w:cs="宋体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</cp:lastModifiedBy>
  <cp:revision>43</cp:revision>
  <cp:lastPrinted>2013-05-13T02:12:00Z</cp:lastPrinted>
  <dcterms:created xsi:type="dcterms:W3CDTF">2013-05-08T02:55:00Z</dcterms:created>
  <dcterms:modified xsi:type="dcterms:W3CDTF">2013-05-13T02:14:00Z</dcterms:modified>
</cp:coreProperties>
</file>